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761FC" w14:textId="77777777" w:rsidR="00F7437C" w:rsidRPr="00F7437C" w:rsidRDefault="00F7437C" w:rsidP="00F7437C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auto"/>
          <w:sz w:val="28"/>
          <w:szCs w:val="28"/>
          <w:lang w:eastAsia="ru-RU" w:bidi="ar-SA"/>
        </w:rPr>
      </w:pPr>
      <w:r w:rsidRPr="00F7437C">
        <w:rPr>
          <w:rFonts w:ascii="Times New Roman" w:eastAsia="Lucida Sans Unicode" w:hAnsi="Times New Roman" w:cs="Times New Roman"/>
          <w:color w:val="auto"/>
          <w:sz w:val="28"/>
          <w:szCs w:val="28"/>
          <w:lang w:eastAsia="ru-RU" w:bidi="ar-SA"/>
        </w:rPr>
        <w:t>План</w:t>
      </w:r>
    </w:p>
    <w:p w14:paraId="5406C04F" w14:textId="77777777" w:rsidR="00F7437C" w:rsidRPr="00F7437C" w:rsidRDefault="00F7437C" w:rsidP="00F7437C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auto"/>
          <w:sz w:val="28"/>
          <w:szCs w:val="28"/>
          <w:lang w:eastAsia="ru-RU" w:bidi="ar-SA"/>
        </w:rPr>
      </w:pPr>
      <w:r w:rsidRPr="00F7437C">
        <w:rPr>
          <w:rFonts w:ascii="Times New Roman" w:eastAsia="Lucida Sans Unicode" w:hAnsi="Times New Roman" w:cs="Times New Roman"/>
          <w:color w:val="auto"/>
          <w:sz w:val="28"/>
          <w:szCs w:val="28"/>
          <w:lang w:eastAsia="ru-RU" w:bidi="ar-SA"/>
        </w:rPr>
        <w:t>работы административной комиссии администрации городского округа Дебальцево Донецкой Народной Республики на 2026 год</w:t>
      </w:r>
    </w:p>
    <w:p w14:paraId="220C86A5" w14:textId="77777777" w:rsidR="00F7437C" w:rsidRPr="00F7437C" w:rsidRDefault="00F7437C" w:rsidP="00F7437C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auto"/>
          <w:sz w:val="28"/>
          <w:szCs w:val="28"/>
          <w:lang w:eastAsia="ru-RU" w:bidi="ar-SA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4"/>
        <w:gridCol w:w="5206"/>
        <w:gridCol w:w="1987"/>
        <w:gridCol w:w="1925"/>
      </w:tblGrid>
      <w:tr w:rsidR="00F7437C" w:rsidRPr="00F7437C" w14:paraId="7B2B7608" w14:textId="77777777" w:rsidTr="000278BF">
        <w:trPr>
          <w:tblHeader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9629A7" w14:textId="77777777" w:rsidR="00F7437C" w:rsidRPr="00F7437C" w:rsidRDefault="00F7437C" w:rsidP="00F7437C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>№</w:t>
            </w:r>
            <w:r w:rsidRPr="00F743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>п\п</w:t>
            </w:r>
            <w:r w:rsidRPr="00F7437C">
              <w:rPr>
                <w:rFonts w:ascii="Times New Roman" w:eastAsia="Lucida Sans Unicode" w:hAnsi="Times New Roman" w:cs="Times New Roman"/>
                <w:b/>
                <w:bCs/>
                <w:color w:val="auto"/>
                <w:sz w:val="28"/>
                <w:szCs w:val="28"/>
                <w:lang w:eastAsia="ru-RU" w:bidi="ar-SA"/>
              </w:rPr>
              <w:t xml:space="preserve">  </w:t>
            </w:r>
          </w:p>
        </w:tc>
        <w:tc>
          <w:tcPr>
            <w:tcW w:w="5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C8D0F8" w14:textId="77777777" w:rsidR="00F7437C" w:rsidRPr="00F7437C" w:rsidRDefault="00F7437C" w:rsidP="00F7437C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>Наименование мероприятий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05AA1D" w14:textId="77777777" w:rsidR="00F7437C" w:rsidRPr="00F7437C" w:rsidRDefault="00F7437C" w:rsidP="00F7437C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>Исполнители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5BE34A" w14:textId="77777777" w:rsidR="00F7437C" w:rsidRPr="00F7437C" w:rsidRDefault="00F7437C" w:rsidP="00F7437C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>Сроки исполнения</w:t>
            </w:r>
          </w:p>
        </w:tc>
      </w:tr>
      <w:tr w:rsidR="00F7437C" w:rsidRPr="00F7437C" w14:paraId="450D129B" w14:textId="77777777" w:rsidTr="000278BF">
        <w:trPr>
          <w:tblHeader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5BFD2D" w14:textId="77777777" w:rsidR="00F7437C" w:rsidRPr="00F7437C" w:rsidRDefault="00F7437C" w:rsidP="00F7437C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0C9351" w14:textId="77777777" w:rsidR="00F7437C" w:rsidRPr="00F7437C" w:rsidRDefault="00F7437C" w:rsidP="00F7437C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7C80D0" w14:textId="77777777" w:rsidR="00F7437C" w:rsidRPr="00F7437C" w:rsidRDefault="00F7437C" w:rsidP="00F7437C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6851A" w14:textId="77777777" w:rsidR="00F7437C" w:rsidRPr="00F7437C" w:rsidRDefault="00F7437C" w:rsidP="00F7437C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>4</w:t>
            </w:r>
          </w:p>
        </w:tc>
      </w:tr>
      <w:tr w:rsidR="00F7437C" w:rsidRPr="00F7437C" w14:paraId="4169BEB0" w14:textId="77777777" w:rsidTr="000278BF">
        <w:trPr>
          <w:trHeight w:val="741"/>
        </w:trPr>
        <w:tc>
          <w:tcPr>
            <w:tcW w:w="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8FAE2F" w14:textId="77777777" w:rsidR="00F7437C" w:rsidRPr="00F7437C" w:rsidRDefault="00F7437C" w:rsidP="00F7437C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2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1A0DCE" w14:textId="77777777" w:rsidR="00F7437C" w:rsidRPr="00F7437C" w:rsidRDefault="00F7437C" w:rsidP="00F7437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>Подготовка административных материалов к заседанию административной комиссии</w:t>
            </w:r>
          </w:p>
        </w:tc>
        <w:tc>
          <w:tcPr>
            <w:tcW w:w="20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904B50" w14:textId="77777777" w:rsidR="00F7437C" w:rsidRPr="00F7437C" w:rsidRDefault="00F7437C" w:rsidP="00F7437C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Н.Н. Климович</w:t>
            </w:r>
          </w:p>
        </w:tc>
        <w:tc>
          <w:tcPr>
            <w:tcW w:w="19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A60DBD" w14:textId="77777777" w:rsidR="00F7437C" w:rsidRPr="00F7437C" w:rsidRDefault="00F7437C" w:rsidP="00F7437C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>по мере поступления материалов в течение года</w:t>
            </w:r>
          </w:p>
        </w:tc>
      </w:tr>
      <w:tr w:rsidR="00F7437C" w:rsidRPr="00F7437C" w14:paraId="25B27585" w14:textId="77777777" w:rsidTr="000278BF">
        <w:trPr>
          <w:trHeight w:val="741"/>
        </w:trPr>
        <w:tc>
          <w:tcPr>
            <w:tcW w:w="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C5342A" w14:textId="77777777" w:rsidR="00F7437C" w:rsidRPr="00F7437C" w:rsidRDefault="00F7437C" w:rsidP="00F7437C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2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6EFB02" w14:textId="77777777" w:rsidR="00F7437C" w:rsidRPr="00F7437C" w:rsidRDefault="00F7437C" w:rsidP="00F7437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>Проведение заседаний административной комиссии</w:t>
            </w: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ab/>
            </w:r>
          </w:p>
          <w:p w14:paraId="54A06E11" w14:textId="77777777" w:rsidR="00F7437C" w:rsidRPr="00F7437C" w:rsidRDefault="00F7437C" w:rsidP="00F7437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</w:p>
        </w:tc>
        <w:tc>
          <w:tcPr>
            <w:tcW w:w="20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AB6336" w14:textId="77777777" w:rsidR="00F7437C" w:rsidRPr="00F7437C" w:rsidRDefault="00F7437C" w:rsidP="00F7437C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>Н.Н. Климович</w:t>
            </w: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ab/>
            </w:r>
          </w:p>
        </w:tc>
        <w:tc>
          <w:tcPr>
            <w:tcW w:w="19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9CAB6" w14:textId="77777777" w:rsidR="00F7437C" w:rsidRPr="00F7437C" w:rsidRDefault="00F7437C" w:rsidP="00F7437C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>по мере поступления материалов в течение года</w:t>
            </w:r>
          </w:p>
        </w:tc>
      </w:tr>
      <w:tr w:rsidR="00F7437C" w:rsidRPr="00F7437C" w14:paraId="724A8E2A" w14:textId="77777777" w:rsidTr="000278BF">
        <w:tc>
          <w:tcPr>
            <w:tcW w:w="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533B25" w14:textId="77777777" w:rsidR="00F7437C" w:rsidRPr="00F7437C" w:rsidRDefault="00F7437C" w:rsidP="00F7437C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52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10CD62" w14:textId="77777777" w:rsidR="00F7437C" w:rsidRPr="00F7437C" w:rsidRDefault="00F7437C" w:rsidP="00F7437C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>Направление рассмотренных административных материалов в органы прокуратуры, в целях проверки соблюдения действующего административного законодательства</w:t>
            </w:r>
          </w:p>
        </w:tc>
        <w:tc>
          <w:tcPr>
            <w:tcW w:w="20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A42BB9" w14:textId="77777777" w:rsidR="00F7437C" w:rsidRPr="00F7437C" w:rsidRDefault="00F7437C" w:rsidP="00F7437C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Н.Н. Климович</w:t>
            </w:r>
          </w:p>
        </w:tc>
        <w:tc>
          <w:tcPr>
            <w:tcW w:w="19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2E539E" w14:textId="77777777" w:rsidR="00F7437C" w:rsidRPr="00F7437C" w:rsidRDefault="00F7437C" w:rsidP="00F7437C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>по запросу органов прокуратуры в течение года</w:t>
            </w:r>
          </w:p>
        </w:tc>
      </w:tr>
      <w:tr w:rsidR="00F7437C" w:rsidRPr="00F7437C" w14:paraId="6A8AD3ED" w14:textId="77777777" w:rsidTr="000278BF">
        <w:tc>
          <w:tcPr>
            <w:tcW w:w="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3CE32F" w14:textId="77777777" w:rsidR="00F7437C" w:rsidRPr="00F7437C" w:rsidRDefault="00F7437C" w:rsidP="00F7437C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52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E45AB8" w14:textId="77777777" w:rsidR="00F7437C" w:rsidRPr="00F7437C" w:rsidRDefault="00F7437C" w:rsidP="00F7437C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>Взаимодействие с Федеральной службой судебных приставов по принудительному исполнению постановлений административной комиссии</w:t>
            </w:r>
          </w:p>
        </w:tc>
        <w:tc>
          <w:tcPr>
            <w:tcW w:w="20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78F3BF" w14:textId="77777777" w:rsidR="00F7437C" w:rsidRPr="00F7437C" w:rsidRDefault="00F7437C" w:rsidP="00F7437C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Н.Н. Климович</w:t>
            </w:r>
          </w:p>
        </w:tc>
        <w:tc>
          <w:tcPr>
            <w:tcW w:w="19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2BDB59" w14:textId="77777777" w:rsidR="00F7437C" w:rsidRPr="00F7437C" w:rsidRDefault="00F7437C" w:rsidP="00F7437C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>постоянно в течение года</w:t>
            </w:r>
          </w:p>
        </w:tc>
      </w:tr>
      <w:tr w:rsidR="00F7437C" w:rsidRPr="00F7437C" w14:paraId="334E799C" w14:textId="77777777" w:rsidTr="000278BF">
        <w:tc>
          <w:tcPr>
            <w:tcW w:w="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F108D5" w14:textId="77777777" w:rsidR="00F7437C" w:rsidRPr="00F7437C" w:rsidRDefault="00F7437C" w:rsidP="00F7437C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>6</w:t>
            </w:r>
          </w:p>
        </w:tc>
        <w:tc>
          <w:tcPr>
            <w:tcW w:w="52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ECB623" w14:textId="77777777" w:rsidR="00F7437C" w:rsidRPr="00F7437C" w:rsidRDefault="00F7437C" w:rsidP="00F7437C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>Судебно-исковая работа по административным материалам</w:t>
            </w:r>
          </w:p>
        </w:tc>
        <w:tc>
          <w:tcPr>
            <w:tcW w:w="20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141FC8" w14:textId="77777777" w:rsidR="00F7437C" w:rsidRPr="00F7437C" w:rsidRDefault="00F7437C" w:rsidP="00F7437C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Н.Н. Климович</w:t>
            </w:r>
          </w:p>
        </w:tc>
        <w:tc>
          <w:tcPr>
            <w:tcW w:w="19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13DE93" w14:textId="77777777" w:rsidR="00F7437C" w:rsidRPr="00F7437C" w:rsidRDefault="00F7437C" w:rsidP="00F7437C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>постоянно в течение года</w:t>
            </w:r>
          </w:p>
        </w:tc>
      </w:tr>
      <w:tr w:rsidR="00F7437C" w:rsidRPr="00F7437C" w14:paraId="2CB366B7" w14:textId="77777777" w:rsidTr="000278BF">
        <w:trPr>
          <w:trHeight w:val="1011"/>
        </w:trPr>
        <w:tc>
          <w:tcPr>
            <w:tcW w:w="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9C15BC" w14:textId="77777777" w:rsidR="00F7437C" w:rsidRPr="00F7437C" w:rsidRDefault="00F7437C" w:rsidP="00F7437C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>7</w:t>
            </w:r>
          </w:p>
        </w:tc>
        <w:tc>
          <w:tcPr>
            <w:tcW w:w="52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FAB2C0" w14:textId="77777777" w:rsidR="00F7437C" w:rsidRPr="00F7437C" w:rsidRDefault="00F7437C" w:rsidP="00F7437C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>Взаимодействие с органами государственной власти, органами местного самоуправления по вопросам, относящимся к их компетенции</w:t>
            </w:r>
          </w:p>
        </w:tc>
        <w:tc>
          <w:tcPr>
            <w:tcW w:w="20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A84757" w14:textId="77777777" w:rsidR="00F7437C" w:rsidRPr="00F7437C" w:rsidRDefault="00F7437C" w:rsidP="00F7437C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Н.Н. Климович</w:t>
            </w:r>
          </w:p>
        </w:tc>
        <w:tc>
          <w:tcPr>
            <w:tcW w:w="19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C5BB69" w14:textId="77777777" w:rsidR="00F7437C" w:rsidRPr="00F7437C" w:rsidRDefault="00F7437C" w:rsidP="00F7437C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>постоянно в течение года</w:t>
            </w:r>
          </w:p>
        </w:tc>
      </w:tr>
      <w:tr w:rsidR="00F7437C" w:rsidRPr="00F7437C" w14:paraId="2163F5FE" w14:textId="77777777" w:rsidTr="000278BF">
        <w:tc>
          <w:tcPr>
            <w:tcW w:w="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783D77" w14:textId="77777777" w:rsidR="00F7437C" w:rsidRPr="00F7437C" w:rsidRDefault="00F7437C" w:rsidP="00F7437C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>8</w:t>
            </w:r>
          </w:p>
        </w:tc>
        <w:tc>
          <w:tcPr>
            <w:tcW w:w="52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DAE6E9" w14:textId="77777777" w:rsidR="00F7437C" w:rsidRPr="00F7437C" w:rsidRDefault="00F7437C" w:rsidP="00F7437C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>Ведение делопроизводства</w:t>
            </w:r>
          </w:p>
        </w:tc>
        <w:tc>
          <w:tcPr>
            <w:tcW w:w="20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D922AE" w14:textId="77777777" w:rsidR="00F7437C" w:rsidRPr="00F7437C" w:rsidRDefault="00F7437C" w:rsidP="00F7437C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proofErr w:type="spellStart"/>
            <w:r w:rsidRPr="00F743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Н.Н.Климович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14433B" w14:textId="77777777" w:rsidR="00F7437C" w:rsidRPr="00F7437C" w:rsidRDefault="00F7437C" w:rsidP="00F7437C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>постоянно в течение года</w:t>
            </w:r>
          </w:p>
        </w:tc>
      </w:tr>
      <w:tr w:rsidR="00F7437C" w:rsidRPr="00F7437C" w14:paraId="212740A4" w14:textId="77777777" w:rsidTr="000278BF">
        <w:tc>
          <w:tcPr>
            <w:tcW w:w="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E0D6A9" w14:textId="77777777" w:rsidR="00F7437C" w:rsidRPr="00F7437C" w:rsidRDefault="00F7437C" w:rsidP="00F7437C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>9</w:t>
            </w:r>
          </w:p>
        </w:tc>
        <w:tc>
          <w:tcPr>
            <w:tcW w:w="52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97CC83" w14:textId="77777777" w:rsidR="00F7437C" w:rsidRPr="00F7437C" w:rsidRDefault="00F7437C" w:rsidP="00F7437C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>Контроль за рассмотрением административных дел в предусмотренные законом сроки</w:t>
            </w:r>
          </w:p>
        </w:tc>
        <w:tc>
          <w:tcPr>
            <w:tcW w:w="20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8DA37F" w14:textId="77777777" w:rsidR="00F7437C" w:rsidRPr="00F7437C" w:rsidRDefault="00F7437C" w:rsidP="00F7437C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С.В. </w:t>
            </w:r>
            <w:proofErr w:type="spellStart"/>
            <w:r w:rsidRPr="00F743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Желновач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C5F3D1" w14:textId="77777777" w:rsidR="00F7437C" w:rsidRPr="00F7437C" w:rsidRDefault="00F7437C" w:rsidP="00F7437C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>постоянно в течение года</w:t>
            </w:r>
          </w:p>
        </w:tc>
      </w:tr>
      <w:tr w:rsidR="00F7437C" w:rsidRPr="00F7437C" w14:paraId="19244C34" w14:textId="77777777" w:rsidTr="000278BF">
        <w:tc>
          <w:tcPr>
            <w:tcW w:w="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E79164" w14:textId="77777777" w:rsidR="00F7437C" w:rsidRPr="00F7437C" w:rsidRDefault="00F7437C" w:rsidP="00F7437C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>10</w:t>
            </w:r>
          </w:p>
        </w:tc>
        <w:tc>
          <w:tcPr>
            <w:tcW w:w="52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C1A3E9" w14:textId="77777777" w:rsidR="00F7437C" w:rsidRPr="00F7437C" w:rsidRDefault="00F7437C" w:rsidP="00F7437C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>Подготовка и представление отчетов об осуществлении государственных полномочий по созданию и организации деятельности административной комиссии</w:t>
            </w:r>
          </w:p>
        </w:tc>
        <w:tc>
          <w:tcPr>
            <w:tcW w:w="20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BA01C6" w14:textId="77777777" w:rsidR="00F7437C" w:rsidRPr="00F7437C" w:rsidRDefault="00F7437C" w:rsidP="00F7437C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proofErr w:type="spellStart"/>
            <w:r w:rsidRPr="00F743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Н.Н.Климович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E30ADB" w14:textId="77777777" w:rsidR="00F7437C" w:rsidRPr="00F7437C" w:rsidRDefault="00F7437C" w:rsidP="00F7437C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Lucida Sans Unicode" w:hAnsi="Times New Roman" w:cs="Times New Roman"/>
                <w:iCs/>
                <w:color w:val="auto"/>
                <w:sz w:val="28"/>
                <w:szCs w:val="28"/>
                <w:lang w:eastAsia="ru-RU" w:bidi="ar-SA"/>
              </w:rPr>
              <w:t>до 10 числа месяца следующего за отчётным периодом</w:t>
            </w:r>
          </w:p>
        </w:tc>
      </w:tr>
      <w:tr w:rsidR="00F7437C" w:rsidRPr="00F7437C" w14:paraId="47BE55EE" w14:textId="77777777" w:rsidTr="000278BF">
        <w:tc>
          <w:tcPr>
            <w:tcW w:w="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8C15CC" w14:textId="77777777" w:rsidR="00F7437C" w:rsidRPr="00F7437C" w:rsidRDefault="00F7437C" w:rsidP="00F7437C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>11</w:t>
            </w:r>
          </w:p>
        </w:tc>
        <w:tc>
          <w:tcPr>
            <w:tcW w:w="52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2D01B6" w14:textId="77777777" w:rsidR="00F7437C" w:rsidRPr="00F7437C" w:rsidRDefault="00F7437C" w:rsidP="00F7437C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Нормативно-правовое обеспечение </w:t>
            </w: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lastRenderedPageBreak/>
              <w:t>деятельности административной комиссии</w:t>
            </w:r>
          </w:p>
        </w:tc>
        <w:tc>
          <w:tcPr>
            <w:tcW w:w="20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A76B5A" w14:textId="77777777" w:rsidR="00F7437C" w:rsidRPr="00F7437C" w:rsidRDefault="00F7437C" w:rsidP="00F7437C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proofErr w:type="spellStart"/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lastRenderedPageBreak/>
              <w:t>Н.Н.Климович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CE1311" w14:textId="77777777" w:rsidR="00F7437C" w:rsidRPr="00F7437C" w:rsidRDefault="00F7437C" w:rsidP="00F7437C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постоянно в </w:t>
            </w: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lastRenderedPageBreak/>
              <w:t>течение года</w:t>
            </w:r>
          </w:p>
        </w:tc>
      </w:tr>
      <w:tr w:rsidR="00F7437C" w:rsidRPr="00F7437C" w14:paraId="23FB89E9" w14:textId="77777777" w:rsidTr="000278BF">
        <w:tc>
          <w:tcPr>
            <w:tcW w:w="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F374BC" w14:textId="77777777" w:rsidR="00F7437C" w:rsidRPr="00F7437C" w:rsidRDefault="00F7437C" w:rsidP="00F7437C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lastRenderedPageBreak/>
              <w:t xml:space="preserve">    </w:t>
            </w: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>12</w:t>
            </w:r>
          </w:p>
        </w:tc>
        <w:tc>
          <w:tcPr>
            <w:tcW w:w="52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D23200" w14:textId="77777777" w:rsidR="00F7437C" w:rsidRPr="00F7437C" w:rsidRDefault="00F7437C" w:rsidP="00F7437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Размещение информации </w:t>
            </w:r>
          </w:p>
          <w:p w14:paraId="1BD524CF" w14:textId="77777777" w:rsidR="00F7437C" w:rsidRPr="00F7437C" w:rsidRDefault="00F7437C" w:rsidP="00F7437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>о задачах и деятельности административной комиссии на сайте debaltsevo.gosuslugi.ru.</w:t>
            </w:r>
          </w:p>
        </w:tc>
        <w:tc>
          <w:tcPr>
            <w:tcW w:w="20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F1E7F3" w14:textId="77777777" w:rsidR="00F7437C" w:rsidRPr="00F7437C" w:rsidRDefault="00F7437C" w:rsidP="00F7437C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proofErr w:type="spellStart"/>
            <w:r w:rsidRPr="00F743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Н.Н.Климович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5C2B73" w14:textId="77777777" w:rsidR="00F7437C" w:rsidRPr="00F7437C" w:rsidRDefault="00F7437C" w:rsidP="00F7437C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7437C">
              <w:rPr>
                <w:rFonts w:ascii="Times New Roman" w:eastAsia="Lucida Sans Unicode" w:hAnsi="Times New Roman" w:cs="Times New Roman"/>
                <w:color w:val="auto"/>
                <w:sz w:val="28"/>
                <w:szCs w:val="28"/>
                <w:lang w:eastAsia="ru-RU" w:bidi="ar-SA"/>
              </w:rPr>
              <w:t>постоянно в течение года</w:t>
            </w:r>
          </w:p>
        </w:tc>
      </w:tr>
    </w:tbl>
    <w:p w14:paraId="03E66CCA" w14:textId="77777777" w:rsidR="00F7437C" w:rsidRPr="00F7437C" w:rsidRDefault="00F7437C" w:rsidP="00F7437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F7437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</w:t>
      </w:r>
    </w:p>
    <w:p w14:paraId="39E83D40" w14:textId="77777777" w:rsidR="00F7437C" w:rsidRPr="00F7437C" w:rsidRDefault="00F7437C" w:rsidP="00F7437C">
      <w:pPr>
        <w:widowControl w:val="0"/>
        <w:spacing w:after="0" w:line="240" w:lineRule="auto"/>
        <w:rPr>
          <w:rFonts w:ascii="Times New Roman" w:eastAsia="Lucida Sans Unicode" w:hAnsi="Times New Roman" w:cs="Times New Roman"/>
          <w:color w:val="auto"/>
          <w:sz w:val="28"/>
          <w:szCs w:val="28"/>
          <w:lang w:eastAsia="ru-RU" w:bidi="ar-SA"/>
        </w:rPr>
      </w:pPr>
    </w:p>
    <w:p w14:paraId="1D829F1D" w14:textId="77777777" w:rsidR="00F7437C" w:rsidRPr="00F7437C" w:rsidRDefault="00F7437C" w:rsidP="00F7437C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21717874"/>
      <w:r w:rsidRPr="00F74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bookmarkStart w:id="1" w:name="_Hlk219651704"/>
      <w:r w:rsidRPr="00F74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административной комиссии </w:t>
      </w:r>
    </w:p>
    <w:p w14:paraId="371ECD5D" w14:textId="77777777" w:rsidR="00F7437C" w:rsidRPr="00F7437C" w:rsidRDefault="00F7437C" w:rsidP="00F7437C">
      <w:pPr>
        <w:spacing w:after="0" w:line="28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7437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Дебальцево</w:t>
      </w:r>
      <w:r w:rsidRPr="00F743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B93A9C" w14:textId="77777777" w:rsidR="00F7437C" w:rsidRPr="00F7437C" w:rsidRDefault="00F7437C" w:rsidP="00F7437C">
      <w:pPr>
        <w:spacing w:after="0" w:line="28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7437C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               </w:t>
      </w:r>
      <w:bookmarkEnd w:id="1"/>
      <w:r w:rsidRPr="00F7437C">
        <w:rPr>
          <w:rFonts w:ascii="Times New Roman" w:hAnsi="Times New Roman" w:cs="Times New Roman"/>
          <w:sz w:val="28"/>
          <w:szCs w:val="28"/>
        </w:rPr>
        <w:t xml:space="preserve">                            С.В. </w:t>
      </w:r>
      <w:proofErr w:type="spellStart"/>
      <w:r w:rsidRPr="00F7437C">
        <w:rPr>
          <w:rFonts w:ascii="Times New Roman" w:hAnsi="Times New Roman" w:cs="Times New Roman"/>
          <w:sz w:val="28"/>
          <w:szCs w:val="28"/>
        </w:rPr>
        <w:t>Желновач</w:t>
      </w:r>
      <w:proofErr w:type="spellEnd"/>
    </w:p>
    <w:p w14:paraId="640A33A2" w14:textId="77777777" w:rsidR="00F7437C" w:rsidRPr="00F7437C" w:rsidRDefault="00F7437C" w:rsidP="00F7437C">
      <w:pPr>
        <w:spacing w:after="0" w:line="28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66BBA32" w14:textId="77777777" w:rsidR="00F7437C" w:rsidRPr="00F7437C" w:rsidRDefault="00F7437C" w:rsidP="00F7437C">
      <w:pPr>
        <w:spacing w:after="0" w:line="28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DD30308" w14:textId="77777777" w:rsidR="00F7437C" w:rsidRPr="00F7437C" w:rsidRDefault="00F7437C" w:rsidP="00F7437C">
      <w:pPr>
        <w:spacing w:after="0" w:line="28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3280EEA" w14:textId="77777777" w:rsidR="00F7437C" w:rsidRPr="00F7437C" w:rsidRDefault="00F7437C" w:rsidP="00F7437C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219654844"/>
      <w:r w:rsidRPr="00F7437C">
        <w:rPr>
          <w:rFonts w:ascii="Times New Roman" w:hAnsi="Times New Roman" w:cs="Times New Roman"/>
          <w:sz w:val="28"/>
          <w:szCs w:val="28"/>
        </w:rPr>
        <w:t>Ответственный секретарь</w:t>
      </w:r>
      <w:r w:rsidRPr="00F74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административной </w:t>
      </w:r>
    </w:p>
    <w:p w14:paraId="72D10C02" w14:textId="77777777" w:rsidR="00F7437C" w:rsidRPr="00F7437C" w:rsidRDefault="00F7437C" w:rsidP="00F7437C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администрации городского округа </w:t>
      </w:r>
    </w:p>
    <w:p w14:paraId="58C6A33C" w14:textId="77777777" w:rsidR="00F7437C" w:rsidRPr="00F7437C" w:rsidRDefault="00F7437C" w:rsidP="00F7437C">
      <w:pPr>
        <w:spacing w:after="0" w:line="28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743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Дебальцево</w:t>
      </w:r>
      <w:r w:rsidRPr="00F7437C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                         Н.Н. Климович             </w:t>
      </w:r>
    </w:p>
    <w:p w14:paraId="57710E09" w14:textId="77777777" w:rsidR="00F7437C" w:rsidRPr="00F7437C" w:rsidRDefault="00F7437C" w:rsidP="00F7437C">
      <w:pPr>
        <w:spacing w:after="0" w:line="285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bookmarkEnd w:id="2"/>
    <w:p w14:paraId="273455EC" w14:textId="77777777" w:rsidR="00F7437C" w:rsidRPr="00F7437C" w:rsidRDefault="00F7437C" w:rsidP="00F7437C">
      <w:pPr>
        <w:spacing w:after="0" w:line="285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FAB7EA" w14:textId="77777777" w:rsidR="0054634D" w:rsidRPr="00F7437C" w:rsidRDefault="0054634D" w:rsidP="00F7437C"/>
    <w:sectPr w:rsidR="0054634D" w:rsidRPr="00F7437C" w:rsidSect="005C2485">
      <w:headerReference w:type="default" r:id="rId4"/>
      <w:pgSz w:w="11906" w:h="16838"/>
      <w:pgMar w:top="1134" w:right="567" w:bottom="1134" w:left="1701" w:header="709" w:footer="0" w:gutter="0"/>
      <w:cols w:space="720"/>
      <w:formProt w:val="0"/>
      <w:titlePg/>
      <w:docGrid w:linePitch="299" w:charSpace="20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12BB" w14:textId="77777777" w:rsidR="004904F8" w:rsidRDefault="00F7437C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E3"/>
    <w:rsid w:val="000E0E03"/>
    <w:rsid w:val="0054634D"/>
    <w:rsid w:val="006D5FE3"/>
    <w:rsid w:val="00F7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65C49-23E9-40E5-8430-C2E42266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E03"/>
    <w:pPr>
      <w:suppressAutoHyphens/>
      <w:spacing w:after="200" w:line="276" w:lineRule="auto"/>
    </w:pPr>
    <w:rPr>
      <w:rFonts w:ascii="Calibri" w:eastAsia="Tahoma" w:hAnsi="Calibri" w:cs="Noto Sans Devanagari"/>
      <w:color w:val="000000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qFormat/>
    <w:rsid w:val="00F7437C"/>
    <w:rPr>
      <w:rFonts w:ascii="Calibri" w:eastAsia="Tahoma" w:hAnsi="Calibri" w:cs="Noto Sans Devanagari"/>
      <w:color w:val="000000"/>
      <w:szCs w:val="20"/>
      <w:lang w:eastAsia="zh-CN" w:bidi="hi-IN"/>
    </w:rPr>
  </w:style>
  <w:style w:type="paragraph" w:styleId="a4">
    <w:name w:val="header"/>
    <w:basedOn w:val="a"/>
    <w:link w:val="a3"/>
    <w:rsid w:val="00F74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F7437C"/>
    <w:rPr>
      <w:rFonts w:ascii="Calibri" w:eastAsia="Tahoma" w:hAnsi="Calibri" w:cs="Mangal"/>
      <w:color w:val="00000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2026-02-16T11:41:00Z</dcterms:created>
  <dcterms:modified xsi:type="dcterms:W3CDTF">2026-02-16T12:25:00Z</dcterms:modified>
</cp:coreProperties>
</file>